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bottom w:val="single" w:sz="8" w:space="0" w:color="DDDDDD"/>
        </w:tblBorders>
        <w:shd w:val="clear" w:color="auto" w:fill="F5F5F5"/>
        <w:tblCellMar>
          <w:left w:w="0" w:type="dxa"/>
          <w:right w:w="0" w:type="dxa"/>
        </w:tblCellMar>
        <w:tblLook w:val="04A0"/>
      </w:tblPr>
      <w:tblGrid>
        <w:gridCol w:w="2401"/>
        <w:gridCol w:w="7328"/>
      </w:tblGrid>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Код</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072</w:t>
            </w:r>
          </w:p>
        </w:tc>
      </w:tr>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Спеціальність</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Фінанси, банківська справа та страхування</w:t>
            </w:r>
          </w:p>
        </w:tc>
      </w:tr>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Освітні програми за вибором</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Автоматизовані системи управління підприємством</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Фінансовий менеджмент</w:t>
            </w:r>
          </w:p>
        </w:tc>
      </w:tr>
      <w:tr w:rsidR="00A94548"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94548" w:rsidRPr="00A17046" w:rsidRDefault="00A94548" w:rsidP="00A17046">
            <w:pPr>
              <w:spacing w:after="0" w:line="449" w:lineRule="atLeast"/>
              <w:rPr>
                <w:rFonts w:ascii="inherit" w:eastAsia="Times New Roman" w:hAnsi="inherit" w:cs="Arial"/>
                <w:sz w:val="26"/>
                <w:szCs w:val="26"/>
                <w:lang w:val="uk-UA" w:eastAsia="ru-RU"/>
              </w:rPr>
            </w:pPr>
            <w:r>
              <w:rPr>
                <w:rFonts w:ascii="inherit" w:eastAsia="Times New Roman" w:hAnsi="inherit" w:cs="Arial"/>
                <w:sz w:val="26"/>
                <w:szCs w:val="26"/>
                <w:lang w:val="uk-UA" w:eastAsia="ru-RU"/>
              </w:rPr>
              <w:t>Термін навчання</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94548" w:rsidRPr="00A17046" w:rsidRDefault="00AA421D" w:rsidP="00A17046">
            <w:pPr>
              <w:spacing w:after="0" w:line="449" w:lineRule="atLeast"/>
              <w:rPr>
                <w:rFonts w:ascii="inherit" w:eastAsia="Times New Roman" w:hAnsi="inherit" w:cs="Arial"/>
                <w:sz w:val="26"/>
                <w:szCs w:val="26"/>
                <w:lang w:val="uk-UA" w:eastAsia="ru-RU"/>
              </w:rPr>
            </w:pPr>
            <w:r>
              <w:rPr>
                <w:rFonts w:ascii="inherit" w:eastAsia="Times New Roman" w:hAnsi="inherit" w:cs="Arial"/>
                <w:sz w:val="26"/>
                <w:szCs w:val="26"/>
                <w:lang w:val="uk-UA" w:eastAsia="ru-RU"/>
              </w:rPr>
              <w:t>1 рік 10</w:t>
            </w:r>
            <w:r w:rsidR="00A94548">
              <w:rPr>
                <w:rFonts w:ascii="inherit" w:eastAsia="Times New Roman" w:hAnsi="inherit" w:cs="Arial"/>
                <w:sz w:val="26"/>
                <w:szCs w:val="26"/>
                <w:lang w:val="uk-UA" w:eastAsia="ru-RU"/>
              </w:rPr>
              <w:t xml:space="preserve"> місяців</w:t>
            </w:r>
          </w:p>
        </w:tc>
      </w:tr>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Опис</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Спеціальність «Фінанси, банківська справа та страхування» вивчає рух фінансових ресурсів, формування та використання капіталу, доходів і грошових фондів, що опосередковують розподіл та перерозподіл ВВП у суспільстві на макрорівні, грошову, фінансову, кредитну, банківську та страхову системи суспільства, їх інституційну інфраструктуру, функціонування публічних та приватних фінансів, функціонування фінансового ринку та ринку фінансових послуг, діяльність банків та страхових компаній, внутрішню і зовнішню фінансову політику держави та її складові.</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Сформована компетентність дає змогу працевлаштування у державній та приватних сферах економіки.</w:t>
            </w:r>
          </w:p>
        </w:tc>
      </w:tr>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Форма навчання</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денна, заочна</w:t>
            </w:r>
          </w:p>
        </w:tc>
      </w:tr>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Освітній рівень</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Pr>
                <w:rFonts w:ascii="inherit" w:eastAsia="Times New Roman" w:hAnsi="inherit" w:cs="Arial"/>
                <w:sz w:val="26"/>
                <w:szCs w:val="26"/>
                <w:lang w:val="uk-UA" w:eastAsia="ru-RU"/>
              </w:rPr>
              <w:t>магістр</w:t>
            </w:r>
          </w:p>
        </w:tc>
      </w:tr>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Вступні випробування</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Default="00A17046" w:rsidP="00A17046">
            <w:pPr>
              <w:spacing w:after="0" w:line="449" w:lineRule="atLeast"/>
              <w:textAlignment w:val="baseline"/>
              <w:rPr>
                <w:rFonts w:ascii="inherit" w:eastAsia="Times New Roman" w:hAnsi="inherit" w:cs="Arial"/>
                <w:sz w:val="26"/>
                <w:szCs w:val="26"/>
                <w:lang w:val="uk-UA" w:eastAsia="ru-RU"/>
              </w:rPr>
            </w:pPr>
            <w:r>
              <w:rPr>
                <w:rFonts w:ascii="inherit" w:eastAsia="Times New Roman" w:hAnsi="inherit" w:cs="Arial"/>
                <w:sz w:val="26"/>
                <w:szCs w:val="26"/>
                <w:lang w:val="uk-UA" w:eastAsia="ru-RU"/>
              </w:rPr>
              <w:t xml:space="preserve">Іноземна мова </w:t>
            </w:r>
          </w:p>
          <w:p w:rsidR="00A17046" w:rsidRDefault="00A17046" w:rsidP="00A17046">
            <w:pPr>
              <w:spacing w:after="0" w:line="449" w:lineRule="atLeast"/>
              <w:textAlignment w:val="baseline"/>
              <w:rPr>
                <w:rFonts w:ascii="inherit" w:eastAsia="Times New Roman" w:hAnsi="inherit" w:cs="Arial"/>
                <w:sz w:val="26"/>
                <w:szCs w:val="26"/>
                <w:lang w:val="uk-UA" w:eastAsia="ru-RU"/>
              </w:rPr>
            </w:pPr>
            <w:r>
              <w:rPr>
                <w:rFonts w:ascii="inherit" w:eastAsia="Times New Roman" w:hAnsi="inherit" w:cs="Arial"/>
                <w:sz w:val="26"/>
                <w:szCs w:val="26"/>
                <w:lang w:val="uk-UA" w:eastAsia="ru-RU"/>
              </w:rPr>
              <w:t>Фінанси</w:t>
            </w:r>
          </w:p>
          <w:p w:rsidR="00AA421D" w:rsidRPr="00A17046" w:rsidRDefault="00AA421D" w:rsidP="00A17046">
            <w:pPr>
              <w:spacing w:after="0" w:line="449" w:lineRule="atLeast"/>
              <w:textAlignment w:val="baseline"/>
              <w:rPr>
                <w:rFonts w:ascii="inherit" w:eastAsia="Times New Roman" w:hAnsi="inherit" w:cs="Arial"/>
                <w:sz w:val="26"/>
                <w:szCs w:val="26"/>
                <w:lang w:val="uk-UA" w:eastAsia="ru-RU"/>
              </w:rPr>
            </w:pPr>
            <w:r>
              <w:rPr>
                <w:rFonts w:ascii="inherit" w:eastAsia="Times New Roman" w:hAnsi="inherit" w:cs="Arial"/>
                <w:sz w:val="26"/>
                <w:szCs w:val="26"/>
                <w:lang w:val="uk-UA" w:eastAsia="ru-RU"/>
              </w:rPr>
              <w:t>Банківська справа та страхування</w:t>
            </w:r>
          </w:p>
        </w:tc>
      </w:tr>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Посади, які можуть обіймати випускники</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Фінансовий директор підприємства</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Начальник фінансового управління</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Керівник фінансового відділу</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Провідний фахівець відділу (департаменту, управління)</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Кредитний інспектор</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Інспектор з організації інкасації та перевезення цінностей</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Страховий агент</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lastRenderedPageBreak/>
              <w:t>Економіст із фінансової роботи</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Інспектор з експорту</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Заступник директора з фінансових питань</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Начальник відділу податкових, митних органів, Пенсійного фонду та фінансових відділів державних адміністрацій</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Начальник відділу банківських установ, страхових компаній, держаних фінансових інспекцій</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Фінансист</w:t>
            </w:r>
          </w:p>
        </w:tc>
      </w:tr>
    </w:tbl>
    <w:p w:rsidR="00522997" w:rsidRPr="00A17046" w:rsidRDefault="00522997">
      <w:pPr>
        <w:rPr>
          <w:lang w:val="uk-UA"/>
        </w:rPr>
      </w:pPr>
    </w:p>
    <w:sectPr w:rsidR="00522997" w:rsidRPr="00A17046" w:rsidSect="00522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17046"/>
    <w:rsid w:val="00323C72"/>
    <w:rsid w:val="004036DE"/>
    <w:rsid w:val="00501407"/>
    <w:rsid w:val="00522997"/>
    <w:rsid w:val="00A17046"/>
    <w:rsid w:val="00A94548"/>
    <w:rsid w:val="00AA421D"/>
    <w:rsid w:val="00BF54FB"/>
    <w:rsid w:val="00CE0279"/>
    <w:rsid w:val="00DF7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4FB"/>
    <w:pPr>
      <w:ind w:left="720"/>
      <w:contextualSpacing/>
    </w:pPr>
  </w:style>
  <w:style w:type="paragraph" w:styleId="a4">
    <w:name w:val="Normal (Web)"/>
    <w:basedOn w:val="a"/>
    <w:uiPriority w:val="99"/>
    <w:unhideWhenUsed/>
    <w:rsid w:val="00A170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02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EA57-4921-4042-9197-760A8586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1337</Characters>
  <Application>Microsoft Office Word</Application>
  <DocSecurity>0</DocSecurity>
  <Lines>11</Lines>
  <Paragraphs>3</Paragraphs>
  <ScaleCrop>false</ScaleCrop>
  <Company>Microsoft</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2016-12-14T07:06:00Z</dcterms:created>
  <dcterms:modified xsi:type="dcterms:W3CDTF">2016-12-14T07:06:00Z</dcterms:modified>
</cp:coreProperties>
</file>